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3CEF" w:rsidRDefault="000D3CEF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3CEF" w:rsidRDefault="00F964F6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Районный методическая мастерская </w:t>
      </w:r>
    </w:p>
    <w:p w:rsidR="000D3CEF" w:rsidRDefault="00F964F6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«Есть проблемы — нет проблем»</w:t>
      </w:r>
    </w:p>
    <w:p w:rsidR="000D3CEF" w:rsidRDefault="00F964F6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13.02.2026 г.</w:t>
      </w:r>
    </w:p>
    <w:p w:rsidR="000D3CEF" w:rsidRDefault="000D3CEF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3CEF" w:rsidRDefault="00F964F6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«Использование оборудования на уроках химии"</w:t>
      </w:r>
    </w:p>
    <w:p w:rsidR="000D3CEF" w:rsidRDefault="00F964F6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Современное школьное образование реализует стандарты нового поколения, методологической основой которого является </w:t>
      </w:r>
      <w:r>
        <w:rPr>
          <w:rFonts w:ascii="Times New Roman" w:hAnsi="Times New Roman" w:cs="Times New Roman"/>
          <w:sz w:val="28"/>
          <w:szCs w:val="28"/>
        </w:rPr>
        <w:t>системно-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подход в обучении. Организуя деятельность обучающихся, учителя-предметники решают одну из важнейших образовательных задач - использование химического оборудования как средства вовлечения школьников в экспериментальную исследовательс</w:t>
      </w:r>
      <w:r>
        <w:rPr>
          <w:rFonts w:ascii="Times New Roman" w:hAnsi="Times New Roman" w:cs="Times New Roman"/>
          <w:sz w:val="28"/>
          <w:szCs w:val="28"/>
        </w:rPr>
        <w:t>кую деятельность.</w:t>
      </w:r>
    </w:p>
    <w:p w:rsidR="000D3CEF" w:rsidRDefault="00F964F6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0D3CEF" w:rsidRDefault="00F964F6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 методической литературе химический эксперимент определяется как источник знания о химических веществах и химической реакции. В практике обучения химии химический эксперимент рассматривается как важное условие активизации позн</w:t>
      </w:r>
      <w:r>
        <w:rPr>
          <w:rFonts w:ascii="Times New Roman" w:hAnsi="Times New Roman" w:cs="Times New Roman"/>
          <w:sz w:val="28"/>
          <w:szCs w:val="28"/>
        </w:rPr>
        <w:t>авательной деятельности учащихся, воспитания устойчивого интереса к предмету, а также представлений о практическом применении химических знаний, что позволяет увлечь учащихся химической наукой и развивать умения школьников применять теоретические знания на</w:t>
      </w:r>
      <w:r>
        <w:rPr>
          <w:rFonts w:ascii="Times New Roman" w:hAnsi="Times New Roman" w:cs="Times New Roman"/>
          <w:sz w:val="28"/>
          <w:szCs w:val="28"/>
        </w:rPr>
        <w:t xml:space="preserve"> практике. Таким образом дети осознают важное правило приобретения опыта творческой деятельности, а именно - только опытным путем можно подтвердить или опровергнуть гипотезу, возникшую при наблюдении. Эксперимент - это путь превращения знаний в убеждения.</w:t>
      </w:r>
    </w:p>
    <w:p w:rsidR="000D3CEF" w:rsidRDefault="00F964F6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0D3CEF" w:rsidRDefault="00F964F6">
      <w:pPr>
        <w:pStyle w:val="a6"/>
        <w:ind w:firstLine="119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нашей школе проводятся практические работы, предусмотренные рабочей программой: 8 класс — 6 практических работ, 9 класс- -7 практических работ. На примере при изучении Важнейших представителей неорганических веществ, в курсе 8 класса, проводится 2</w:t>
      </w:r>
      <w:r>
        <w:rPr>
          <w:rFonts w:ascii="Times New Roman" w:hAnsi="Times New Roman" w:cs="Times New Roman"/>
          <w:sz w:val="28"/>
          <w:szCs w:val="28"/>
        </w:rPr>
        <w:t xml:space="preserve"> практические работы на темы «Получение, собирание, </w:t>
      </w:r>
      <w:r>
        <w:rPr>
          <w:rFonts w:ascii="Times New Roman" w:hAnsi="Times New Roman" w:cs="Times New Roman"/>
          <w:sz w:val="28"/>
          <w:szCs w:val="28"/>
        </w:rPr>
        <w:t>распознавание кислорода</w:t>
      </w:r>
      <w:proofErr w:type="gramStart"/>
      <w:r>
        <w:rPr>
          <w:rFonts w:ascii="Times New Roman" w:hAnsi="Times New Roman" w:cs="Times New Roman"/>
          <w:sz w:val="28"/>
          <w:szCs w:val="28"/>
        </w:rPr>
        <w:t>» ,</w:t>
      </w:r>
      <w:proofErr w:type="gramEnd"/>
      <w:r>
        <w:rPr>
          <w:rFonts w:ascii="Times New Roman" w:hAnsi="Times New Roman" w:cs="Times New Roman"/>
          <w:sz w:val="28"/>
          <w:szCs w:val="28"/>
        </w:rPr>
        <w:t>«Получение, собирание, распознавание водорода»</w:t>
      </w:r>
      <w:r>
        <w:rPr>
          <w:rFonts w:ascii="Times New Roman" w:hAnsi="Times New Roman" w:cs="Times New Roman"/>
          <w:sz w:val="28"/>
          <w:szCs w:val="28"/>
        </w:rPr>
        <w:t>, при выполнении этих работ используется следующее оборудование: штатив с лапкой, спиртовка, химические стаканы, пробирка с газоотво</w:t>
      </w:r>
      <w:r>
        <w:rPr>
          <w:rFonts w:ascii="Times New Roman" w:hAnsi="Times New Roman" w:cs="Times New Roman"/>
          <w:sz w:val="28"/>
          <w:szCs w:val="28"/>
        </w:rPr>
        <w:t>дной трубкой, спички, лучинка,   штатив с пробирками.</w:t>
      </w:r>
    </w:p>
    <w:p w:rsidR="000D3CEF" w:rsidRDefault="00F964F6">
      <w:pPr>
        <w:pStyle w:val="a6"/>
        <w:ind w:firstLine="119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проведение демонстрационных опытов, в нашей школе используется демонстрационный стол, например при изучении тем: </w:t>
      </w:r>
      <w:proofErr w:type="gramStart"/>
      <w:r>
        <w:rPr>
          <w:rFonts w:ascii="Times New Roman" w:hAnsi="Times New Roman" w:cs="Times New Roman"/>
          <w:sz w:val="28"/>
          <w:szCs w:val="28"/>
        </w:rPr>
        <w:t>« Основные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свойства металлов», «</w:t>
      </w:r>
      <w:r>
        <w:rPr>
          <w:rFonts w:ascii="Times New Roman" w:hAnsi="Times New Roman" w:cs="Times New Roman"/>
          <w:sz w:val="28"/>
          <w:szCs w:val="28"/>
        </w:rPr>
        <w:t>Основные свойства неметаллов» .Так же в курсе 9 класс</w:t>
      </w:r>
      <w:r>
        <w:rPr>
          <w:rFonts w:ascii="Times New Roman" w:hAnsi="Times New Roman" w:cs="Times New Roman"/>
          <w:sz w:val="28"/>
          <w:szCs w:val="28"/>
        </w:rPr>
        <w:t xml:space="preserve"> при изучении основных представителей металлов и неметаллов используются коллекции.</w:t>
      </w:r>
    </w:p>
    <w:p w:rsidR="000D3CEF" w:rsidRDefault="00F964F6">
      <w:pPr>
        <w:pStyle w:val="a6"/>
        <w:ind w:firstLine="119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необходимое оборудование и реактивы находятся в лаборантской, в шкафах, в зависимости от группы хранения. Так же в обязательном порядке ведутся журналы: журнал регистра</w:t>
      </w:r>
      <w:r>
        <w:rPr>
          <w:rFonts w:ascii="Times New Roman" w:hAnsi="Times New Roman" w:cs="Times New Roman"/>
          <w:sz w:val="28"/>
          <w:szCs w:val="28"/>
        </w:rPr>
        <w:t xml:space="preserve">ции вводного инструктажа по охране труда на уроках химии, журнал первичного и повторного инструктажа по охране труда  на  уроках химии, журнал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регистрации операций, связанных с оборотом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прекурсоров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наркотических средств и психо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тропных веществ.</w:t>
      </w:r>
    </w:p>
    <w:p w:rsidR="000D3CEF" w:rsidRDefault="00F964F6">
      <w:pPr>
        <w:pStyle w:val="a6"/>
        <w:ind w:firstLine="119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Основная пр</w:t>
      </w:r>
      <w:r>
        <w:rPr>
          <w:rFonts w:ascii="Times New Roman" w:hAnsi="Times New Roman" w:cs="Times New Roman"/>
          <w:sz w:val="28"/>
          <w:szCs w:val="28"/>
        </w:rPr>
        <w:t xml:space="preserve">облема нехватка реактивов для выполнения практических работ в курсе органической химии. </w:t>
      </w:r>
    </w:p>
    <w:p w:rsidR="000D3CEF" w:rsidRDefault="000D3CEF">
      <w:pPr>
        <w:pStyle w:val="a6"/>
        <w:ind w:firstLine="737"/>
        <w:jc w:val="both"/>
        <w:rPr>
          <w:rFonts w:ascii="Tempora LGC Uni" w:hAnsi="Tempora LGC Uni" w:cs="Times New Roman"/>
          <w:color w:val="000000"/>
          <w:sz w:val="28"/>
          <w:szCs w:val="28"/>
        </w:rPr>
      </w:pPr>
    </w:p>
    <w:p w:rsidR="000D3CEF" w:rsidRDefault="00F964F6">
      <w:pPr>
        <w:pStyle w:val="2"/>
        <w:spacing w:before="0" w:after="0" w:line="240" w:lineRule="auto"/>
        <w:ind w:firstLine="737"/>
        <w:jc w:val="both"/>
        <w:rPr>
          <w:sz w:val="32"/>
        </w:rPr>
      </w:pPr>
      <w:r>
        <w:rPr>
          <w:color w:val="000000"/>
          <w:sz w:val="32"/>
        </w:rPr>
        <w:t>Рекомендации:</w:t>
      </w:r>
    </w:p>
    <w:p w:rsidR="000D3CEF" w:rsidRDefault="00F964F6">
      <w:pPr>
        <w:pStyle w:val="a1"/>
        <w:numPr>
          <w:ilvl w:val="0"/>
          <w:numId w:val="2"/>
        </w:numPr>
        <w:tabs>
          <w:tab w:val="left" w:pos="0"/>
        </w:tabs>
        <w:spacing w:before="120" w:after="120"/>
        <w:ind w:right="60"/>
      </w:pPr>
      <w:r>
        <w:rPr>
          <w:rStyle w:val="a7"/>
          <w:rFonts w:ascii="Tempora LGC Uni" w:hAnsi="Tempora LGC Uni"/>
          <w:color w:val="000000"/>
          <w:sz w:val="26"/>
          <w:szCs w:val="36"/>
        </w:rPr>
        <w:t>Использовать приборы и принадлежности</w:t>
      </w:r>
      <w:r>
        <w:rPr>
          <w:rFonts w:ascii="Tempora LGC Uni" w:hAnsi="Tempora LGC Uni"/>
          <w:color w:val="000000"/>
          <w:sz w:val="26"/>
          <w:szCs w:val="36"/>
        </w:rPr>
        <w:t> для проведения лабораторных испытаний и демонстрационных опытов. Например, штативы, подъёмные столики, установки д</w:t>
      </w:r>
      <w:r>
        <w:rPr>
          <w:rFonts w:ascii="Tempora LGC Uni" w:hAnsi="Tempora LGC Uni"/>
          <w:color w:val="000000"/>
          <w:sz w:val="26"/>
          <w:szCs w:val="36"/>
        </w:rPr>
        <w:t>ля перегонки веществ. </w:t>
      </w:r>
    </w:p>
    <w:p w:rsidR="000D3CEF" w:rsidRDefault="00F964F6">
      <w:pPr>
        <w:pStyle w:val="a1"/>
        <w:numPr>
          <w:ilvl w:val="0"/>
          <w:numId w:val="2"/>
        </w:numPr>
        <w:tabs>
          <w:tab w:val="left" w:pos="0"/>
        </w:tabs>
        <w:spacing w:after="120"/>
        <w:ind w:right="60"/>
      </w:pPr>
      <w:r>
        <w:rPr>
          <w:rStyle w:val="a7"/>
          <w:rFonts w:ascii="Tempora LGC Uni" w:hAnsi="Tempora LGC Uni"/>
          <w:color w:val="000000"/>
          <w:sz w:val="26"/>
          <w:szCs w:val="36"/>
        </w:rPr>
        <w:t>Использовать лабораторную посуду</w:t>
      </w:r>
      <w:r>
        <w:rPr>
          <w:rFonts w:ascii="Tempora LGC Uni" w:hAnsi="Tempora LGC Uni"/>
          <w:color w:val="000000"/>
          <w:sz w:val="26"/>
          <w:szCs w:val="36"/>
        </w:rPr>
        <w:t> для наглядного показа химических реакций: реакционные сосуды, пробирки, колбы, пипетки и мерные цилиндры.</w:t>
      </w:r>
    </w:p>
    <w:p w:rsidR="000D3CEF" w:rsidRDefault="00F964F6">
      <w:pPr>
        <w:pStyle w:val="a1"/>
        <w:numPr>
          <w:ilvl w:val="0"/>
          <w:numId w:val="2"/>
        </w:numPr>
        <w:tabs>
          <w:tab w:val="left" w:pos="0"/>
        </w:tabs>
        <w:spacing w:after="120"/>
        <w:ind w:right="60"/>
      </w:pPr>
      <w:r>
        <w:rPr>
          <w:rStyle w:val="a7"/>
          <w:rFonts w:ascii="Tempora LGC Uni" w:hAnsi="Tempora LGC Uni"/>
          <w:color w:val="000000"/>
          <w:sz w:val="26"/>
          <w:szCs w:val="36"/>
        </w:rPr>
        <w:t>Иметь наборы реактивов</w:t>
      </w:r>
      <w:r>
        <w:rPr>
          <w:rFonts w:ascii="Tempora LGC Uni" w:hAnsi="Tempora LGC Uni"/>
          <w:color w:val="000000"/>
          <w:sz w:val="26"/>
          <w:szCs w:val="36"/>
        </w:rPr>
        <w:t> для демонстрации интересных и безопасных реакций. Для обеспечения техни</w:t>
      </w:r>
      <w:r>
        <w:rPr>
          <w:rFonts w:ascii="Tempora LGC Uni" w:hAnsi="Tempora LGC Uni"/>
          <w:color w:val="000000"/>
          <w:sz w:val="26"/>
          <w:szCs w:val="36"/>
        </w:rPr>
        <w:t>ки безопасности все флаконы и ёмкости с химикатами помечаются соответствующими цветными этикетками.</w:t>
      </w:r>
    </w:p>
    <w:p w:rsidR="000D3CEF" w:rsidRDefault="00F964F6">
      <w:pPr>
        <w:pStyle w:val="a1"/>
        <w:numPr>
          <w:ilvl w:val="0"/>
          <w:numId w:val="2"/>
        </w:numPr>
        <w:tabs>
          <w:tab w:val="left" w:pos="0"/>
        </w:tabs>
        <w:spacing w:after="120"/>
      </w:pPr>
      <w:r>
        <w:rPr>
          <w:rStyle w:val="a7"/>
          <w:rFonts w:ascii="Tempora LGC Uni" w:hAnsi="Tempora LGC Uni"/>
          <w:b w:val="0"/>
          <w:color w:val="000000"/>
          <w:sz w:val="28"/>
          <w:szCs w:val="36"/>
        </w:rPr>
        <w:t>Использовать демонстрационное оборудование</w:t>
      </w:r>
      <w:r>
        <w:rPr>
          <w:rFonts w:ascii="Tempora LGC Uni" w:hAnsi="Tempora LGC Uni"/>
          <w:color w:val="000000"/>
          <w:sz w:val="26"/>
          <w:szCs w:val="36"/>
        </w:rPr>
        <w:t xml:space="preserve"> — </w:t>
      </w:r>
      <w:r>
        <w:rPr>
          <w:rFonts w:ascii="Tempora LGC Uni" w:hAnsi="Tempora LGC Uni"/>
          <w:color w:val="000000"/>
          <w:sz w:val="28"/>
          <w:szCs w:val="36"/>
        </w:rPr>
        <w:t xml:space="preserve">наборы для моделирования молекул органического и неорганического соединения, приборы для иллюстрации </w:t>
      </w:r>
      <w:r>
        <w:rPr>
          <w:rFonts w:ascii="Tempora LGC Uni" w:hAnsi="Tempora LGC Uni"/>
          <w:color w:val="000000"/>
          <w:sz w:val="28"/>
          <w:szCs w:val="36"/>
        </w:rPr>
        <w:t xml:space="preserve">зависимости скорости химических реакций от условий окружающей </w:t>
      </w:r>
      <w:proofErr w:type="spellStart"/>
      <w:r>
        <w:rPr>
          <w:rFonts w:ascii="Tempora LGC Uni" w:hAnsi="Tempora LGC Uni"/>
          <w:color w:val="000000"/>
          <w:sz w:val="28"/>
          <w:szCs w:val="36"/>
        </w:rPr>
        <w:t>среды.Как</w:t>
      </w:r>
      <w:proofErr w:type="spellEnd"/>
      <w:r>
        <w:rPr>
          <w:rFonts w:ascii="Tempora LGC Uni" w:hAnsi="Tempora LGC Uni"/>
          <w:color w:val="000000"/>
          <w:sz w:val="28"/>
          <w:szCs w:val="36"/>
        </w:rPr>
        <w:t xml:space="preserve"> правило, готовые наборы для демонстраций содержат все необходимые компоненты и инструкции по проведению экспериментов. </w:t>
      </w:r>
    </w:p>
    <w:p w:rsidR="000D3CEF" w:rsidRDefault="00F964F6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0D3CEF" w:rsidRDefault="00F964F6">
      <w:pPr>
        <w:ind w:firstLine="851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Таким</w:t>
      </w:r>
      <w:r>
        <w:rPr>
          <w:rFonts w:ascii="Times New Roman" w:hAnsi="Times New Roman" w:cs="Times New Roman"/>
          <w:color w:val="000000"/>
          <w:sz w:val="32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образом,</w:t>
      </w:r>
      <w:r>
        <w:rPr>
          <w:rFonts w:ascii="Times New Roman" w:hAnsi="Times New Roman" w:cs="Times New Roman"/>
          <w:color w:val="000000"/>
          <w:sz w:val="32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совмещая</w:t>
      </w:r>
      <w:r>
        <w:rPr>
          <w:rFonts w:ascii="Times New Roman" w:hAnsi="Times New Roman" w:cs="Times New Roman"/>
          <w:color w:val="000000"/>
          <w:sz w:val="32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урок</w:t>
      </w:r>
      <w:r>
        <w:rPr>
          <w:rFonts w:ascii="Times New Roman" w:hAnsi="Times New Roman" w:cs="Times New Roman"/>
          <w:color w:val="000000"/>
          <w:sz w:val="32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hAnsi="Times New Roman" w:cs="Times New Roman"/>
          <w:color w:val="000000"/>
          <w:sz w:val="32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химии</w:t>
      </w:r>
      <w:r>
        <w:rPr>
          <w:rFonts w:ascii="Times New Roman" w:hAnsi="Times New Roman" w:cs="Times New Roman"/>
          <w:color w:val="000000"/>
          <w:sz w:val="32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z w:val="32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лабораторными</w:t>
      </w:r>
      <w:r>
        <w:rPr>
          <w:rFonts w:ascii="Times New Roman" w:hAnsi="Times New Roman" w:cs="Times New Roman"/>
          <w:color w:val="000000"/>
          <w:sz w:val="32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опыт</w:t>
      </w:r>
      <w:r>
        <w:rPr>
          <w:rFonts w:ascii="Times New Roman" w:hAnsi="Times New Roman" w:cs="Times New Roman"/>
          <w:color w:val="000000"/>
          <w:sz w:val="28"/>
          <w:szCs w:val="28"/>
        </w:rPr>
        <w:t>ами</w:t>
      </w:r>
      <w:r>
        <w:rPr>
          <w:rFonts w:ascii="Times New Roman" w:hAnsi="Times New Roman" w:cs="Times New Roman"/>
          <w:color w:val="000000"/>
          <w:sz w:val="32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z w:val="32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использованием</w:t>
      </w:r>
      <w:r>
        <w:rPr>
          <w:rFonts w:ascii="Times New Roman" w:hAnsi="Times New Roman" w:cs="Times New Roman"/>
          <w:color w:val="000000"/>
          <w:sz w:val="32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оборудования</w:t>
      </w:r>
      <w:r>
        <w:rPr>
          <w:rFonts w:ascii="Times New Roman" w:hAnsi="Times New Roman" w:cs="Times New Roman"/>
          <w:color w:val="000000"/>
          <w:sz w:val="32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«Точка</w:t>
      </w:r>
      <w:r>
        <w:rPr>
          <w:rFonts w:ascii="Times New Roman" w:hAnsi="Times New Roman" w:cs="Times New Roman"/>
          <w:color w:val="000000"/>
          <w:sz w:val="32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роста»,</w:t>
      </w:r>
      <w:r>
        <w:rPr>
          <w:rFonts w:ascii="Times New Roman" w:hAnsi="Times New Roman" w:cs="Times New Roman"/>
          <w:color w:val="000000"/>
          <w:sz w:val="32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hAnsi="Times New Roman" w:cs="Times New Roman"/>
          <w:color w:val="000000"/>
          <w:sz w:val="32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учеников</w:t>
      </w:r>
      <w:r>
        <w:rPr>
          <w:rFonts w:ascii="Times New Roman" w:hAnsi="Times New Roman" w:cs="Times New Roman"/>
          <w:color w:val="000000"/>
          <w:sz w:val="32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повышается</w:t>
      </w:r>
      <w:r>
        <w:rPr>
          <w:rFonts w:ascii="Times New Roman" w:hAnsi="Times New Roman" w:cs="Times New Roman"/>
          <w:color w:val="000000"/>
          <w:sz w:val="32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интерес</w:t>
      </w:r>
      <w:r>
        <w:rPr>
          <w:rFonts w:ascii="Times New Roman" w:hAnsi="Times New Roman" w:cs="Times New Roman"/>
          <w:color w:val="000000"/>
          <w:sz w:val="32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hAnsi="Times New Roman" w:cs="Times New Roman"/>
          <w:color w:val="000000"/>
          <w:sz w:val="32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изучению</w:t>
      </w:r>
      <w:r>
        <w:rPr>
          <w:rFonts w:ascii="Times New Roman" w:hAnsi="Times New Roman" w:cs="Times New Roman"/>
          <w:color w:val="000000"/>
          <w:sz w:val="32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предмета,</w:t>
      </w:r>
      <w:r>
        <w:rPr>
          <w:rFonts w:ascii="Times New Roman" w:hAnsi="Times New Roman" w:cs="Times New Roman"/>
          <w:color w:val="000000"/>
          <w:sz w:val="32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улучшается</w:t>
      </w:r>
      <w:r>
        <w:rPr>
          <w:rFonts w:ascii="Times New Roman" w:hAnsi="Times New Roman" w:cs="Times New Roman"/>
          <w:color w:val="000000"/>
          <w:sz w:val="32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качество</w:t>
      </w:r>
      <w:r>
        <w:rPr>
          <w:rFonts w:ascii="Times New Roman" w:hAnsi="Times New Roman" w:cs="Times New Roman"/>
          <w:color w:val="000000"/>
          <w:sz w:val="32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усвоения</w:t>
      </w:r>
      <w:r>
        <w:rPr>
          <w:rFonts w:ascii="Times New Roman" w:hAnsi="Times New Roman" w:cs="Times New Roman"/>
          <w:color w:val="000000"/>
          <w:sz w:val="32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материала.</w:t>
      </w:r>
      <w:r>
        <w:rPr>
          <w:rFonts w:ascii="Times New Roman" w:hAnsi="Times New Roman" w:cs="Times New Roman"/>
          <w:color w:val="000000"/>
          <w:sz w:val="32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Ученики</w:t>
      </w:r>
      <w:r>
        <w:rPr>
          <w:rFonts w:ascii="Times New Roman" w:hAnsi="Times New Roman" w:cs="Times New Roman"/>
          <w:color w:val="000000"/>
          <w:sz w:val="32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получат</w:t>
      </w:r>
      <w:r>
        <w:rPr>
          <w:rFonts w:ascii="Times New Roman" w:hAnsi="Times New Roman" w:cs="Times New Roman"/>
          <w:color w:val="000000"/>
          <w:sz w:val="32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практические</w:t>
      </w:r>
      <w:r>
        <w:rPr>
          <w:rFonts w:ascii="Times New Roman" w:hAnsi="Times New Roman" w:cs="Times New Roman"/>
          <w:color w:val="000000"/>
          <w:sz w:val="32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навыки</w:t>
      </w:r>
      <w:r>
        <w:rPr>
          <w:rFonts w:ascii="Times New Roman" w:hAnsi="Times New Roman" w:cs="Times New Roman"/>
          <w:color w:val="000000"/>
          <w:sz w:val="32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работы</w:t>
      </w:r>
      <w:r>
        <w:rPr>
          <w:rFonts w:ascii="Times New Roman" w:hAnsi="Times New Roman" w:cs="Times New Roman"/>
          <w:color w:val="000000"/>
          <w:sz w:val="32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z w:val="32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современным</w:t>
      </w:r>
      <w:r>
        <w:rPr>
          <w:rFonts w:ascii="Times New Roman" w:hAnsi="Times New Roman" w:cs="Times New Roman"/>
          <w:color w:val="000000"/>
          <w:sz w:val="32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оборудованием,</w:t>
      </w:r>
      <w:r>
        <w:rPr>
          <w:rFonts w:ascii="Times New Roman" w:hAnsi="Times New Roman" w:cs="Times New Roman"/>
          <w:color w:val="000000"/>
          <w:sz w:val="32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улучшат</w:t>
      </w:r>
      <w:r>
        <w:rPr>
          <w:rFonts w:ascii="Times New Roman" w:hAnsi="Times New Roman" w:cs="Times New Roman"/>
          <w:color w:val="000000"/>
          <w:sz w:val="32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понимание</w:t>
      </w:r>
      <w:r>
        <w:rPr>
          <w:rFonts w:ascii="Times New Roman" w:hAnsi="Times New Roman" w:cs="Times New Roman"/>
          <w:color w:val="000000"/>
          <w:sz w:val="32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химических</w:t>
      </w:r>
      <w:r>
        <w:rPr>
          <w:rFonts w:ascii="Times New Roman" w:hAnsi="Times New Roman" w:cs="Times New Roman"/>
          <w:color w:val="000000"/>
          <w:sz w:val="32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процессов</w:t>
      </w:r>
      <w:r>
        <w:rPr>
          <w:rFonts w:ascii="Times New Roman" w:hAnsi="Times New Roman" w:cs="Times New Roman"/>
          <w:color w:val="000000"/>
          <w:sz w:val="32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32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смогут</w:t>
      </w:r>
      <w:r>
        <w:rPr>
          <w:rFonts w:ascii="Times New Roman" w:hAnsi="Times New Roman" w:cs="Times New Roman"/>
          <w:color w:val="000000"/>
          <w:sz w:val="32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применить</w:t>
      </w:r>
      <w:r>
        <w:rPr>
          <w:rFonts w:ascii="Times New Roman" w:hAnsi="Times New Roman" w:cs="Times New Roman"/>
          <w:color w:val="000000"/>
          <w:sz w:val="32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полученные</w:t>
      </w:r>
      <w:r>
        <w:rPr>
          <w:rFonts w:ascii="Times New Roman" w:hAnsi="Times New Roman" w:cs="Times New Roman"/>
          <w:color w:val="000000"/>
          <w:sz w:val="32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знания</w:t>
      </w:r>
      <w:r>
        <w:rPr>
          <w:rFonts w:ascii="Times New Roman" w:hAnsi="Times New Roman" w:cs="Times New Roman"/>
          <w:color w:val="000000"/>
          <w:sz w:val="32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hAnsi="Times New Roman" w:cs="Times New Roman"/>
          <w:color w:val="000000"/>
          <w:sz w:val="32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практике.</w:t>
      </w:r>
    </w:p>
    <w:sectPr w:rsidR="000D3CEF">
      <w:pgSz w:w="11906" w:h="16838"/>
      <w:pgMar w:top="1134" w:right="850" w:bottom="1134" w:left="1701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empora LGC Uni">
    <w:altName w:val="Times New Roman"/>
    <w:charset w:val="01"/>
    <w:family w:val="roman"/>
    <w:pitch w:val="variable"/>
  </w:font>
  <w:font w:name="Open Sans">
    <w:altName w:val="Times New Roman"/>
    <w:charset w:val="01"/>
    <w:family w:val="roman"/>
    <w:pitch w:val="variable"/>
  </w:font>
  <w:font w:name="FreeSerif">
    <w:altName w:val="Times New Roman"/>
    <w:panose1 w:val="00000000000000000000"/>
    <w:charset w:val="00"/>
    <w:family w:val="roman"/>
    <w:notTrueType/>
    <w:pitch w:val="default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Droid Sans Fallback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D75AB4"/>
    <w:multiLevelType w:val="multilevel"/>
    <w:tmpl w:val="FBB6F8B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94A0425"/>
    <w:multiLevelType w:val="multilevel"/>
    <w:tmpl w:val="49B06602"/>
    <w:lvl w:ilvl="0">
      <w:start w:val="1"/>
      <w:numFmt w:val="bullet"/>
      <w:lvlText w:val=""/>
      <w:lvlJc w:val="left"/>
      <w:pPr>
        <w:tabs>
          <w:tab w:val="num" w:pos="0"/>
        </w:tabs>
        <w:ind w:left="0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CEF"/>
    <w:rsid w:val="000D3CEF"/>
    <w:rsid w:val="00F96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3A13C5-C4E2-4F3F-A6B8-6F4CFC290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3AE3"/>
    <w:pPr>
      <w:spacing w:after="200" w:line="276" w:lineRule="auto"/>
    </w:pPr>
  </w:style>
  <w:style w:type="paragraph" w:styleId="2">
    <w:name w:val="heading 2"/>
    <w:basedOn w:val="a0"/>
    <w:next w:val="a1"/>
    <w:qFormat/>
    <w:pPr>
      <w:spacing w:before="200"/>
      <w:outlineLvl w:val="1"/>
    </w:pPr>
    <w:rPr>
      <w:rFonts w:ascii="Tempora LGC Uni" w:eastAsia="Open Sans" w:hAnsi="Tempora LGC Uni" w:cs="FreeSerif"/>
      <w:b/>
      <w:bCs/>
      <w:sz w:val="36"/>
      <w:szCs w:val="3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Текст Знак"/>
    <w:basedOn w:val="a2"/>
    <w:link w:val="a6"/>
    <w:uiPriority w:val="99"/>
    <w:qFormat/>
    <w:rsid w:val="00B74AF9"/>
    <w:rPr>
      <w:rFonts w:ascii="Consolas" w:hAnsi="Consolas"/>
      <w:sz w:val="21"/>
      <w:szCs w:val="21"/>
    </w:rPr>
  </w:style>
  <w:style w:type="character" w:styleId="a7">
    <w:name w:val="Strong"/>
    <w:qFormat/>
    <w:rPr>
      <w:b/>
      <w:bCs/>
    </w:rPr>
  </w:style>
  <w:style w:type="character" w:customStyle="1" w:styleId="a8">
    <w:name w:val="Маркеры"/>
    <w:qFormat/>
    <w:rPr>
      <w:rFonts w:ascii="OpenSymbol" w:eastAsia="OpenSymbol" w:hAnsi="OpenSymbol" w:cs="OpenSymbol"/>
    </w:rPr>
  </w:style>
  <w:style w:type="character" w:styleId="a9">
    <w:name w:val="Hyperlink"/>
    <w:rPr>
      <w:color w:val="000080"/>
      <w:u w:val="single"/>
    </w:rPr>
  </w:style>
  <w:style w:type="paragraph" w:customStyle="1" w:styleId="a0">
    <w:name w:val="Заголовок"/>
    <w:basedOn w:val="a"/>
    <w:next w:val="a1"/>
    <w:qFormat/>
    <w:rsid w:val="00187499"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1">
    <w:name w:val="Body Text"/>
    <w:basedOn w:val="a"/>
    <w:rsid w:val="00187499"/>
    <w:pPr>
      <w:spacing w:after="140"/>
    </w:pPr>
  </w:style>
  <w:style w:type="paragraph" w:styleId="aa">
    <w:name w:val="List"/>
    <w:basedOn w:val="a1"/>
    <w:rsid w:val="00187499"/>
    <w:rPr>
      <w:rFonts w:cs="Lohit Devanagari"/>
    </w:rPr>
  </w:style>
  <w:style w:type="paragraph" w:customStyle="1" w:styleId="1">
    <w:name w:val="Название объекта1"/>
    <w:basedOn w:val="a"/>
    <w:qFormat/>
    <w:rsid w:val="00187499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b">
    <w:name w:val="index heading"/>
    <w:basedOn w:val="a"/>
    <w:qFormat/>
    <w:rsid w:val="00187499"/>
    <w:pPr>
      <w:suppressLineNumbers/>
    </w:pPr>
    <w:rPr>
      <w:rFonts w:cs="Lohit Devanagari"/>
    </w:rPr>
  </w:style>
  <w:style w:type="paragraph" w:styleId="a6">
    <w:name w:val="Plain Text"/>
    <w:basedOn w:val="a"/>
    <w:link w:val="a5"/>
    <w:uiPriority w:val="99"/>
    <w:unhideWhenUsed/>
    <w:qFormat/>
    <w:rsid w:val="00B74AF9"/>
    <w:pPr>
      <w:spacing w:after="0" w:line="240" w:lineRule="auto"/>
    </w:pPr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576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О.А.</dc:creator>
  <dc:description/>
  <cp:lastModifiedBy>Зав РМК</cp:lastModifiedBy>
  <cp:revision>2</cp:revision>
  <dcterms:created xsi:type="dcterms:W3CDTF">2026-02-11T11:45:00Z</dcterms:created>
  <dcterms:modified xsi:type="dcterms:W3CDTF">2026-02-11T11:45:00Z</dcterms:modified>
  <dc:language>ru-RU</dc:language>
</cp:coreProperties>
</file>